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2B0FB8" w:rsidRPr="009C52A2" w14:paraId="778686CD" w14:textId="77777777" w:rsidTr="00917E6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AFCC05A" w14:textId="77777777" w:rsidR="00917E6B" w:rsidRPr="009C52A2" w:rsidRDefault="00CC14B4" w:rsidP="009C52A2">
            <w:pPr>
              <w:tabs>
                <w:tab w:val="left" w:pos="3582"/>
              </w:tabs>
              <w:ind w:left="5" w:right="-138" w:hanging="5"/>
              <w:jc w:val="both"/>
              <w:rPr>
                <w:sz w:val="28"/>
                <w:szCs w:val="28"/>
              </w:rPr>
            </w:pPr>
            <w:r w:rsidRPr="009C52A2">
              <w:rPr>
                <w:sz w:val="28"/>
                <w:szCs w:val="28"/>
              </w:rPr>
              <w:t xml:space="preserve">Приложение </w:t>
            </w:r>
            <w:r w:rsidR="00864E80" w:rsidRPr="009C52A2">
              <w:rPr>
                <w:sz w:val="28"/>
                <w:szCs w:val="28"/>
              </w:rPr>
              <w:t>45</w:t>
            </w:r>
          </w:p>
          <w:p w14:paraId="7D6C2CDC" w14:textId="77777777" w:rsidR="00CC14B4" w:rsidRPr="009C52A2" w:rsidRDefault="00CC14B4" w:rsidP="009C52A2">
            <w:pPr>
              <w:tabs>
                <w:tab w:val="left" w:pos="3582"/>
              </w:tabs>
              <w:ind w:left="5" w:right="-138" w:hanging="5"/>
              <w:jc w:val="both"/>
              <w:rPr>
                <w:sz w:val="28"/>
                <w:szCs w:val="28"/>
              </w:rPr>
            </w:pPr>
            <w:r w:rsidRPr="009C52A2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3A01F0FA" w14:textId="77777777" w:rsidR="002B0FB8" w:rsidRPr="009C52A2" w:rsidRDefault="00EF03D6" w:rsidP="009C52A2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9C52A2"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7EEE5A75" w14:textId="77777777" w:rsidR="00864E80" w:rsidRPr="009C52A2" w:rsidRDefault="00864E80" w:rsidP="009C52A2">
      <w:pPr>
        <w:pStyle w:val="af1"/>
        <w:tabs>
          <w:tab w:val="left" w:pos="3276"/>
        </w:tabs>
        <w:ind w:left="5580"/>
        <w:jc w:val="both"/>
        <w:rPr>
          <w:szCs w:val="28"/>
        </w:rPr>
      </w:pPr>
    </w:p>
    <w:p w14:paraId="0124B65D" w14:textId="77777777" w:rsidR="009C52A2" w:rsidRPr="009C52A2" w:rsidRDefault="009C52A2" w:rsidP="009C52A2">
      <w:pPr>
        <w:pStyle w:val="3"/>
        <w:shd w:val="clear" w:color="auto" w:fill="FFFFFF"/>
        <w:spacing w:before="225" w:after="135" w:line="390" w:lineRule="atLeast"/>
        <w:textAlignment w:val="baseline"/>
        <w:rPr>
          <w:color w:val="1E1E1E"/>
          <w:szCs w:val="28"/>
        </w:rPr>
      </w:pPr>
      <w:r w:rsidRPr="009C52A2">
        <w:rPr>
          <w:color w:val="1E1E1E"/>
          <w:szCs w:val="28"/>
        </w:rPr>
        <w:t>Правила составления налоговой отчетности "Декларация по налогу на добычу полезных ископаемых (форма 590.00)"</w:t>
      </w:r>
    </w:p>
    <w:p w14:paraId="7874BB57" w14:textId="77777777" w:rsidR="009C52A2" w:rsidRPr="009C52A2" w:rsidRDefault="009C52A2" w:rsidP="009C52A2">
      <w:pPr>
        <w:pStyle w:val="3"/>
        <w:shd w:val="clear" w:color="auto" w:fill="FFFFFF"/>
        <w:spacing w:before="225" w:after="135" w:line="390" w:lineRule="atLeast"/>
        <w:textAlignment w:val="baseline"/>
        <w:rPr>
          <w:color w:val="1E1E1E"/>
          <w:szCs w:val="28"/>
        </w:rPr>
      </w:pPr>
      <w:r w:rsidRPr="009C52A2">
        <w:rPr>
          <w:color w:val="1E1E1E"/>
          <w:szCs w:val="28"/>
        </w:rPr>
        <w:t>Глава 1. Общие положения</w:t>
      </w:r>
    </w:p>
    <w:p w14:paraId="3143E33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"Декларация по налогу на добычу полезных ископаемых (форма 590.00)" (далее – Правила) разработаны в соответствии с </w:t>
      </w:r>
      <w:hyperlink r:id="rId7" w:anchor="z778" w:history="1">
        <w:r w:rsidRPr="009C52A2">
          <w:rPr>
            <w:rStyle w:val="afd"/>
            <w:color w:val="073A5E"/>
            <w:spacing w:val="2"/>
            <w:sz w:val="28"/>
            <w:szCs w:val="28"/>
          </w:rPr>
          <w:t>Кодексом</w:t>
        </w:r>
      </w:hyperlink>
      <w:r w:rsidRPr="009C52A2">
        <w:rPr>
          <w:color w:val="000000"/>
          <w:spacing w:val="2"/>
          <w:sz w:val="28"/>
          <w:szCs w:val="28"/>
        </w:rPr>
        <w:t> Республики Казахстан "О налогах и других обязательных платежах в бюджет" (Налоговый кодекс) (далее – Налоговый кодекс) определяют порядок составления формы налоговой отчетности "Декларация по налогу на добычу полезных ископаемых" (далее – декларация), предназначенной для исчисления налога на добычу полезных ископаемых (далее – НДПИ). Декларация составляется недропользователями, осуществляющими добычу нефти, минерального сырья, подземных вод и лечебных грязей, включая извлечение полезных ископаемых из техногенных минеральных образований в рамках каждого отдельного заключенного контракта/лицензии на недропользование.</w:t>
      </w:r>
    </w:p>
    <w:p w14:paraId="14711FB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2. Декларация состоит из самой декларации (форма 590.00) и приложений к ней (формы с 590.01 по 590.04), предназначенных для детального отражения информации об исчислении налогового обязательства по уплате НДПИ.</w:t>
      </w:r>
    </w:p>
    <w:p w14:paraId="52DB25D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3. При заполнении декларации не допускаются исправления, подчистки и помарки.</w:t>
      </w:r>
    </w:p>
    <w:p w14:paraId="3C47B24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14:paraId="258FFDD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5. Приложения к декларации не составляются при отсутствии данных, подлежащих отражению в них.</w:t>
      </w:r>
    </w:p>
    <w:p w14:paraId="200A71C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6. В случае превышения количества показателей в строках, имеющихся на листе приложения, заполняется аналогичный лист приложения.</w:t>
      </w:r>
    </w:p>
    <w:p w14:paraId="4BBBDA7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7. Отрицательные значения сумм обозначаются знаком "–" в первой левой ячейке соответствующей строки (графы)декларации.</w:t>
      </w:r>
    </w:p>
    <w:p w14:paraId="00B9457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8. При составлении декларации:</w:t>
      </w:r>
    </w:p>
    <w:p w14:paraId="5EAB13E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427D37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8" w:anchor="z208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208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кодекса.</w:t>
      </w:r>
    </w:p>
    <w:p w14:paraId="66E98C1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</w:t>
      </w:r>
      <w:hyperlink r:id="rId9" w:anchor="z390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28B16B1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10. При представлении декларации:</w:t>
      </w:r>
    </w:p>
    <w:p w14:paraId="39650A9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45360F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3DBD0E4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18DA569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11. В разделах "Общая информация о налогоплательщике" приложений указываются соответствующие данные, отраженные в разделе "Общая информация о налогоплательщике" декларации.</w:t>
      </w:r>
    </w:p>
    <w:p w14:paraId="0B38EF0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12. В соответствии с </w:t>
      </w:r>
      <w:hyperlink r:id="rId10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Законом</w:t>
        </w:r>
      </w:hyperlink>
      <w:r w:rsidRPr="009C52A2">
        <w:rPr>
          <w:color w:val="000000"/>
          <w:spacing w:val="2"/>
          <w:sz w:val="28"/>
          <w:szCs w:val="28"/>
        </w:rPr>
        <w:t> Республики Казахстан "О национальных реестрах идентификационных номеров" (далее – Закон о национальных реестрах) подлежат обязательному заполнению при представлении декларации:</w:t>
      </w:r>
    </w:p>
    <w:p w14:paraId="2236589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индивидуальный идентификационный номер (бизнес-идентификационный номер) (далее – ИИН (БИН)) со дня введения в действие подпункта 4) пункта 4 статьи 3 Закона о национальных реестрах.</w:t>
      </w:r>
    </w:p>
    <w:p w14:paraId="19F0DD5D" w14:textId="77777777" w:rsidR="009C52A2" w:rsidRPr="00674735" w:rsidRDefault="009C52A2" w:rsidP="00674735">
      <w:pPr>
        <w:pStyle w:val="3"/>
        <w:shd w:val="clear" w:color="auto" w:fill="FFFFFF"/>
        <w:spacing w:before="225" w:after="135" w:line="390" w:lineRule="atLeast"/>
        <w:textAlignment w:val="baseline"/>
        <w:rPr>
          <w:color w:val="1E1E1E"/>
          <w:szCs w:val="28"/>
        </w:rPr>
      </w:pPr>
      <w:r w:rsidRPr="00674735">
        <w:rPr>
          <w:color w:val="1E1E1E"/>
          <w:szCs w:val="28"/>
        </w:rPr>
        <w:t>Глава 2. Пояснение по заполнению декларации (форма 590.00)</w:t>
      </w:r>
    </w:p>
    <w:p w14:paraId="48690A1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13. В разделе "Общая информация о налогоплательщике" налогоплательщик указывает следующие данные:</w:t>
      </w:r>
    </w:p>
    <w:p w14:paraId="00B4A48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ИИН (БИН) налогоплательщика. При исполнении налогового обязательства доверительным управляющим в строке указывается ИИН (БИН) доверительного управляющего;</w:t>
      </w:r>
    </w:p>
    <w:p w14:paraId="2D1924F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38ABE19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Фамилия, имя, отчество (при его наличии) или наименование налогоплательщика – фамилия, имя, отчество (при его наличии) физического лица или наименование юридического лица в соответствии с учредительными документами.</w:t>
      </w:r>
    </w:p>
    <w:p w14:paraId="34FB06C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При исполнении налогового обязательства доверительным управляющим в строке указывается наименование юридического лица – доверительного управляющего в соответствии с учредительными документами;</w:t>
      </w:r>
    </w:p>
    <w:p w14:paraId="1D3F23F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код валюты в соответствии с </w:t>
      </w:r>
      <w:hyperlink r:id="rId11" w:anchor="z46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приложением 23</w:t>
        </w:r>
      </w:hyperlink>
      <w:r w:rsidRPr="009C52A2">
        <w:rPr>
          <w:color w:val="000000"/>
          <w:spacing w:val="2"/>
          <w:sz w:val="28"/>
          <w:szCs w:val="28"/>
        </w:rPr>
        <w:t> 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1A54366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вид декларации.</w:t>
      </w:r>
    </w:p>
    <w:p w14:paraId="2BB85F5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Соответствующие ячейки отмечаются с учетом отнесения декларации к видам налоговой отчетности, указанным в </w:t>
      </w:r>
      <w:hyperlink r:id="rId12" w:anchor="z206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 206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5B2F715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номер и дата уведомления.</w:t>
      </w:r>
    </w:p>
    <w:p w14:paraId="461BE86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Ячейки заполняются в случае представления вида декларации, предусмотренного </w:t>
      </w:r>
      <w:hyperlink r:id="rId13" w:anchor="z3914" w:history="1">
        <w:r w:rsidRPr="009C52A2">
          <w:rPr>
            <w:rStyle w:val="afd"/>
            <w:color w:val="073A5E"/>
            <w:spacing w:val="2"/>
            <w:sz w:val="28"/>
            <w:szCs w:val="28"/>
          </w:rPr>
          <w:t>подпунктом 4)</w:t>
        </w:r>
      </w:hyperlink>
      <w:r w:rsidRPr="009C52A2">
        <w:rPr>
          <w:color w:val="000000"/>
          <w:spacing w:val="2"/>
          <w:sz w:val="28"/>
          <w:szCs w:val="28"/>
        </w:rPr>
        <w:t> пункта 3 статьи 206 Налогового кодекса;</w:t>
      </w:r>
    </w:p>
    <w:p w14:paraId="37B084E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наименование контракта/лицензии и месторождения – наименование контракта/лицензии на недропользование и месторождения;</w:t>
      </w:r>
    </w:p>
    <w:p w14:paraId="09E83E1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8) дата заключения контракта/лицензии – дата заключения контракта/лицензии на недропользование с уполномоченным государственным органом;</w:t>
      </w:r>
    </w:p>
    <w:p w14:paraId="2DA2782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номер контракта/лицензии – регистрационный номер контракта/лицензии на недропользование, присвоенный уполномоченным государственным органом;</w:t>
      </w:r>
    </w:p>
    <w:p w14:paraId="4CE7754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представленные приложения.</w:t>
      </w:r>
    </w:p>
    <w:p w14:paraId="668B4F8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Отмечаются соответствующие ячейки представленных приложений;</w:t>
      </w:r>
    </w:p>
    <w:p w14:paraId="0977D2D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применение понижающей ставки по НДПИ – ячейка заполняется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 </w:t>
      </w:r>
      <w:hyperlink r:id="rId14" w:anchor="z1284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720 Налогового кодекса.</w:t>
      </w:r>
    </w:p>
    <w:p w14:paraId="54E0CDF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14. В разделе "НДПИ к уплате":</w:t>
      </w:r>
    </w:p>
    <w:p w14:paraId="4F4B1FC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590.00.001 указывается сумма НДПИ к уплате в бюджет за налоговый период по контракту на недропользование.</w:t>
      </w:r>
    </w:p>
    <w:p w14:paraId="100DF57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Данная строка определяется как сумма начисленного НДПИ, с учетом корректировок, указанных в строках и графах приложений 590.01.078, 590.02 Р, 590.03.017 и 590.04.007 к декларации;</w:t>
      </w:r>
    </w:p>
    <w:p w14:paraId="028EEBF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15. В разделе "Ответственность налогоплательщика" налогоплательщик указывает следующие данные:</w:t>
      </w:r>
    </w:p>
    <w:p w14:paraId="3FFE2CE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поле "Фамилия, имя, отчество (при его наличии) налогоплательщика":</w:t>
      </w:r>
    </w:p>
    <w:p w14:paraId="150C93A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при представлении декларации юридическим лицом указываются фамилия, имя, отчество (при его наличии) руководителя в соответствии с учредительными документами;</w:t>
      </w:r>
    </w:p>
    <w:p w14:paraId="1E8924F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0E5BF38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дата подачи декларации – дата представления декларации в орган государственных доходов;</w:t>
      </w:r>
    </w:p>
    <w:p w14:paraId="7899FC5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3) код органа государственных доходов – код органа государственных доходов по месту нахождения налогоплательщика;</w:t>
      </w:r>
    </w:p>
    <w:p w14:paraId="4672C3A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3BC928C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дата приема декларации – дата представления декларации в соответствии с </w:t>
      </w:r>
      <w:hyperlink r:id="rId15" w:anchor="z3959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статьи 209 Налогового кодекса;</w:t>
      </w:r>
    </w:p>
    <w:p w14:paraId="2F2F045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входящий номер документа – регистрационный номер декларации, присваиваемый органом государственных доходов;</w:t>
      </w:r>
    </w:p>
    <w:p w14:paraId="39C706A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дата почтового штемпеля – дата почтового штемпеля, проставленного почтовой или иной организацией связи.</w:t>
      </w:r>
    </w:p>
    <w:p w14:paraId="235613B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383F73C1" w14:textId="77777777" w:rsidR="009C52A2" w:rsidRPr="00674735" w:rsidRDefault="009C52A2" w:rsidP="00674735">
      <w:pPr>
        <w:pStyle w:val="3"/>
        <w:shd w:val="clear" w:color="auto" w:fill="FFFFFF"/>
        <w:spacing w:before="225" w:after="135" w:line="390" w:lineRule="atLeast"/>
        <w:textAlignment w:val="baseline"/>
        <w:rPr>
          <w:color w:val="1E1E1E"/>
          <w:szCs w:val="28"/>
        </w:rPr>
      </w:pPr>
      <w:r w:rsidRPr="00674735">
        <w:rPr>
          <w:color w:val="1E1E1E"/>
          <w:szCs w:val="28"/>
        </w:rPr>
        <w:t>Глава 3. Пояснение по заполнению формы 590.01 – Исчисление НДПИ на углеводороды</w:t>
      </w:r>
    </w:p>
    <w:p w14:paraId="75487AE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16. В разделе "Общая информация о налогоплательщике":</w:t>
      </w:r>
    </w:p>
    <w:p w14:paraId="789F7D7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 "Номер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 </w:t>
      </w:r>
      <w:hyperlink r:id="rId16" w:anchor="z1284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720 Налогового кодекса указывается номер Постановления Правительства Республики Казахстан, которым определен размер ставки НДПИ;</w:t>
      </w:r>
    </w:p>
    <w:p w14:paraId="199DACE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6 "Дата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 </w:t>
      </w:r>
      <w:hyperlink r:id="rId17" w:anchor="z1284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720 Налогового кодекса указывается дата Постановления Правительства Республики Казахстан, которым определен размер ставки НДПИ.</w:t>
      </w:r>
    </w:p>
    <w:p w14:paraId="50FDFB7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17. В разделе "Исчисление НДПИ на сырую нефть":</w:t>
      </w:r>
    </w:p>
    <w:p w14:paraId="3AA417B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590.01.001 указывается планируемый годовой объем добычи сырой нефти, в тоннах;</w:t>
      </w:r>
    </w:p>
    <w:p w14:paraId="442F608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2) в строке 590.01.002 указывается общий объем за налоговый период добытой сырой нефти, в тоннах;</w:t>
      </w:r>
    </w:p>
    <w:p w14:paraId="68974E6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590.01.003 указывается объем добытой за налоговый период сырой нефти, реализованной на нефтеперерабатывающий завод для переработки, в тоннах;</w:t>
      </w:r>
    </w:p>
    <w:p w14:paraId="0FA8593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строке 590.01.004 указывается фактическая покупная цена нефтеперерабатывающего завода за единицу реализованной продукции;</w:t>
      </w:r>
    </w:p>
    <w:p w14:paraId="4873F7A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в строке 590.01.005 указывается стоимость объема добытой сырой нефти, реализованной на нефтеперерабатывающий завод для переработки, определяемая, как произведение строк 590.01.003 и 590.01.004 (590.01.003 х 590.01.004);</w:t>
      </w:r>
    </w:p>
    <w:p w14:paraId="23F0F65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 строке 590.01.006 указывается объем добытой за налоговый период сырой нефти, переданной в качестве давальческого сырья на нефтеперерабатывающий завод для переработки, в тоннах;</w:t>
      </w:r>
    </w:p>
    <w:p w14:paraId="6E267F2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в строке 590.01.007 указывается объем добытой за налоговый период сырой нефти, использованной на собственные производственные нужды, в тоннах;</w:t>
      </w:r>
    </w:p>
    <w:p w14:paraId="55E8F36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8) в строке 590.01.008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требованиями </w:t>
      </w:r>
      <w:hyperlink r:id="rId18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Закона</w:t>
        </w:r>
      </w:hyperlink>
      <w:r w:rsidRPr="009C52A2">
        <w:rPr>
          <w:color w:val="000000"/>
          <w:spacing w:val="2"/>
          <w:sz w:val="28"/>
          <w:szCs w:val="28"/>
        </w:rPr>
        <w:t> Республики Казахстан "О бухгалтерском учете и финансовой отчетности" (далее – Закон о бухгалтерском учете и финансовой отчетности), увеличенная на 20 процентов;</w:t>
      </w:r>
    </w:p>
    <w:p w14:paraId="64CF8AF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в строке 590.01.009 указывается стоимость объема добытой сырой нефти, переданной в качестве давальческого сырья на нефтеперерабатывающий завод для переработки и использованной на собственные производственные нужды, определяемая по следующей формуле ((590.01.006 + 590.01.007) х 590.01.008);</w:t>
      </w:r>
    </w:p>
    <w:p w14:paraId="091314E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строке 590.01.010 указывается объем добытой за налоговый период сырой нефти, переданной в натуральном выражении, в тоннах;</w:t>
      </w:r>
    </w:p>
    <w:p w14:paraId="3C1690D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строке 590.01.011 указывается цена передачи, определяемая в порядке, установленном Правительством;</w:t>
      </w:r>
    </w:p>
    <w:p w14:paraId="48BFE35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12) в строке 590.01.012 указывается стоимость объема добытой сырой нефти, переданной в натуральном выражении, определяемая как произведение строк 590.01.010 и 590.01.011 (590.01.010 х 590.01.011);</w:t>
      </w:r>
    </w:p>
    <w:p w14:paraId="0481933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строке 590.01.013 указывается объем добытой за налоговый период товарной сырой нефти, определяемый как разница строк 590.01.002, 590.01.003, 590.01.006, 590.01.007 и 590.01.010 (590.01.002 – 590.01.003 – 590.01.006 – 590.01.007 – 590.01.010) в тоннах;</w:t>
      </w:r>
    </w:p>
    <w:p w14:paraId="79FA770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14) в строке 590.01.014 указывается мировая цена на сырую нефть, определяемая в соответствии с </w:t>
      </w:r>
      <w:hyperlink r:id="rId19" w:anchor="z13070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741 Налогового кодекса;</w:t>
      </w:r>
    </w:p>
    <w:p w14:paraId="18B6438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15) в строке 590.01.015 указывается стоимость объема добытой товарной сырой нефти, определяемая как произведение строк 590.01.013 и 590.01.014 (590.01.013 х 590.01.014);</w:t>
      </w:r>
    </w:p>
    <w:p w14:paraId="2348899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16) в строке 590.01.016 указывается ставка НДПИ на сырую нефть, определенная </w:t>
      </w:r>
      <w:hyperlink r:id="rId20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30D3955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17) в строке 590.01.017 указывается ставка НДПИ на сырую нефть, с учетом понижающего коэффициента, определенная </w:t>
      </w:r>
      <w:hyperlink r:id="rId21" w:anchor="z336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336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4014ED8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18) в строке 590.01.018 указывается сумма НДПИ на сырую нефть, определяемая по следующей формуле (((590.01.005 + 590.01.009 + 590.01.012) х 590.01.017) + (590.01.015 х 590.01.016)).</w:t>
      </w:r>
    </w:p>
    <w:p w14:paraId="7DE8C2A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18. В разделе "Исчисление НДПИ на газовый конденсат":</w:t>
      </w:r>
    </w:p>
    <w:p w14:paraId="6580A1D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590.01.019 указывается планируемый годовой объем добычи газового конденсата, в тоннах;</w:t>
      </w:r>
    </w:p>
    <w:p w14:paraId="12CD83D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590.01.020 указывается общий объем за налоговый период добытого газового конденсата, в тоннах;</w:t>
      </w:r>
    </w:p>
    <w:p w14:paraId="71483EB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590.01.021 указывается объем добытого за налоговый период газового конденсата, реализованного на нефтеперерабатывающий завод для переработки, в тоннах;</w:t>
      </w:r>
    </w:p>
    <w:p w14:paraId="7B9B3B0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строке 590.01.022 указывается фактическая покупная цена нефтеперерабатывающего завода за единицу реализованной продукции;</w:t>
      </w:r>
    </w:p>
    <w:p w14:paraId="0D35B86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5) в строке 590.01.023 указывается стоимость объема добытого газового конденсата, реализованного на нефтеперерабатывающий завод для </w:t>
      </w:r>
      <w:r w:rsidRPr="009C52A2">
        <w:rPr>
          <w:color w:val="000000"/>
          <w:spacing w:val="2"/>
          <w:sz w:val="28"/>
          <w:szCs w:val="28"/>
        </w:rPr>
        <w:lastRenderedPageBreak/>
        <w:t>переработки, определяемая как произведение строк 590.01.021 и 590.01.022 (590.01.021 х 590.01.022);</w:t>
      </w:r>
    </w:p>
    <w:p w14:paraId="60EFBD9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 строке 590.01.024 указывается объем добытого за налоговый период газового конденсата, переданного в качестве давальческого сырья на нефтеперерабатывающий завод для переработки, в тоннах;</w:t>
      </w:r>
    </w:p>
    <w:p w14:paraId="68499EA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в строке 590.01.025 указывается объем добытого за налоговый период газового конденсата, использованного на собственные производственные нужды, в тоннах;</w:t>
      </w:r>
    </w:p>
    <w:p w14:paraId="6B58411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8) в строке 590.01.026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требованиями Закона о бухгалтерском учете и финансовой отчетности, увеличенная на 20 процентов;</w:t>
      </w:r>
    </w:p>
    <w:p w14:paraId="33C6C43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в строке 590.01.027 указывается стоимость объема добытого газового конденсата, переданного в качестве давальческого сырья на нефтеперерабатывающий завод для переработки и использованного на собственные производственные нужды, определяемая как сумма строк 590.01.024 и 590.01.025 умноженная на строку 590.01.026 ((590.01.024 + 590.01.025) х 590.01.026);</w:t>
      </w:r>
    </w:p>
    <w:p w14:paraId="6B621AF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строке 590.01.028 указывается объем добытого за налоговый период газового конденсата, переданного в натуральной форме, в тоннах;</w:t>
      </w:r>
    </w:p>
    <w:p w14:paraId="2DB15D4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строке 590.01.029 указывается цена передачи, определяемая в порядке, установленном Правительством Республики Казахстан;</w:t>
      </w:r>
    </w:p>
    <w:p w14:paraId="08546E3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12) в строке 590.01.030 указывается стоимость объема газового конденсата, переданного в натуральной форме, определяемая как произведение строк 590.01.028 и 590.01.029 (590.01.028 х 590.01.029);</w:t>
      </w:r>
    </w:p>
    <w:p w14:paraId="2A14423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строке 590.01.031 указывается объем добытого за налоговый период товарного газового конденсата, определяемый как разница строк 590.01.020, 590.01.021, 590.01.024, 590.01.025 и 590.01.028 (590.01.020 – 590.01.021– 590.01.024 – 590.01.025 – 590.01.028) в тоннах;</w:t>
      </w:r>
    </w:p>
    <w:p w14:paraId="663E025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14) в строке 590.01.032 указывается мировая цена на газовый конденсат, определяемая в соответствии с </w:t>
      </w:r>
      <w:hyperlink r:id="rId22" w:anchor="z13070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741 Налогового кодекса;</w:t>
      </w:r>
    </w:p>
    <w:p w14:paraId="73EC97D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15) в строке 590.01.033 указывается стоимость объема товарного газового конденсата, определяемая как произведение строк 590.01.031 и 590.01.032 (590.01.031 х 150.01.032);</w:t>
      </w:r>
    </w:p>
    <w:p w14:paraId="568959C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16) в строке 590.01.034 указывается ставка НДПИ на газовый конденсат, определенная </w:t>
      </w:r>
      <w:hyperlink r:id="rId23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6E464FA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17) в строке 590.01.035 указывается ставка НДПИ на газовый конденсат, с учетом понижающего коэффициента, определенная </w:t>
      </w:r>
      <w:hyperlink r:id="rId24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1A6ABF7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18) в строке 590.01.036 указывается сумма НДПИ на газовый конденсат, определяемая как (((590.01.023 + 590.01.027 + 590.01.030) х 590.01.035) + (590.01.033 х 590.01.034)).</w:t>
      </w:r>
    </w:p>
    <w:p w14:paraId="0C41082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19. В разделе "Исчисление НДПИ на природный газ":</w:t>
      </w:r>
    </w:p>
    <w:p w14:paraId="35E1E58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590.01.037 указывается планируемый годовой объем добычи природного газа, в кубических метрах;</w:t>
      </w:r>
    </w:p>
    <w:p w14:paraId="362E67F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590.01.038 указывается общий объем за налоговый период добытого природного газа, за исключением природного газа, закачиваемого обратно в недра, в кубических метрах;</w:t>
      </w:r>
    </w:p>
    <w:p w14:paraId="2D567FD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590.01.039 указывается объем добытого за налоговый период природного газа, реализованного на внутреннем рынке Республики Казахстан, в кубических метрах;</w:t>
      </w:r>
    </w:p>
    <w:p w14:paraId="6A73152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строке 590.01.040 указывается средневзвешенная цена реализации за единицу реализованной продукции;</w:t>
      </w:r>
    </w:p>
    <w:p w14:paraId="5C00306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в строке 590.01.041 указывается стоимость объема добытого природного газа, реализованного на внутреннем рынке Республики Казахстан, определяемая как произведение строк 590.01.039 и 590.01.040 (590.01.039 х 590.01.040);</w:t>
      </w:r>
    </w:p>
    <w:p w14:paraId="0E4E673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 строке 590.01.042 указывается объем добытого за налоговый период природного газа, использованного на собственные производственные нужды, в кубических метрах;</w:t>
      </w:r>
    </w:p>
    <w:p w14:paraId="70DB7E5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7) в строке 590.01.043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</w:t>
      </w:r>
      <w:r w:rsidRPr="009C52A2">
        <w:rPr>
          <w:color w:val="000000"/>
          <w:spacing w:val="2"/>
          <w:sz w:val="28"/>
          <w:szCs w:val="28"/>
        </w:rPr>
        <w:lastRenderedPageBreak/>
        <w:t>требованиями </w:t>
      </w:r>
      <w:hyperlink r:id="rId25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Закона</w:t>
        </w:r>
      </w:hyperlink>
      <w:r w:rsidRPr="009C52A2">
        <w:rPr>
          <w:color w:val="000000"/>
          <w:spacing w:val="2"/>
          <w:sz w:val="28"/>
          <w:szCs w:val="28"/>
        </w:rPr>
        <w:t> о бухгалтерском учете и финансовой отчетности, увеличенная на 20 процентов;</w:t>
      </w:r>
    </w:p>
    <w:p w14:paraId="2F8B31D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8) в строке 590.01.044 указывается стоимость объема добытого природного газа, использованного на собственные производственные нужды, определяемая как произведение строк 590.01.042 и 590.01.043 (590.01.042 х 590.01.043);</w:t>
      </w:r>
    </w:p>
    <w:p w14:paraId="0A02E0C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в строке 590.01.045 указывается объем добытого за налоговый период товарного природного газа, определяемый как разница строк 590.01.038, 590.01.039 и 590.01.042 (590.01.038 – 590.01.039 – 590.01.042), в кубических метрах;</w:t>
      </w:r>
    </w:p>
    <w:p w14:paraId="2B76724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строке 590.01.046 указывается мировая цена на природный газ, определяемая в соответствии с </w:t>
      </w:r>
      <w:hyperlink r:id="rId26" w:anchor="z13096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741 Налогового кодекса;</w:t>
      </w:r>
    </w:p>
    <w:p w14:paraId="7A0A35C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строке 590.01.047 указывается стоимость объема товарного природного газа, определяемая как произведение строк 590.01.045 и 590.01.046 (590.01.045 х 590.01.046);</w:t>
      </w:r>
    </w:p>
    <w:p w14:paraId="74BCF68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12) в строке 590.01.048 указывается ставка НДПИ на природный газ, определенная </w:t>
      </w:r>
      <w:hyperlink r:id="rId27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104B0CA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строке 590.01.049 указывается ставка НДПИ на природный газ, реализованный на внутреннем рынке, определенная </w:t>
      </w:r>
      <w:hyperlink r:id="rId28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2A30907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14) в строке 590.01.050 указывается НДПИ на природный газ, реализованный на внутреннем рынке, определяемый как произведение строк 590.01.041 и 590.01.049 (590.01.041 х 590.01.049);</w:t>
      </w:r>
    </w:p>
    <w:p w14:paraId="242341D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15) в строке 590.01.051 указывается сумма НДПИ на природный газ, определяемая как (590.01.050 + ((590.01.044 + 590.01.047) х 590.01.048))).</w:t>
      </w:r>
    </w:p>
    <w:p w14:paraId="77A153F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20. В разделе "Корректировка НДПИ":</w:t>
      </w:r>
    </w:p>
    <w:p w14:paraId="031FA89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Корректировка суммы НДПИ на сырую нефть, газовый конденсат, природный газ производится в соответствии с </w:t>
      </w:r>
      <w:hyperlink r:id="rId29" w:anchor="z13127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742 Налогового кодекса.</w:t>
      </w:r>
    </w:p>
    <w:p w14:paraId="70936B9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590.01.052 указывается фактический объем добытой сырой нефти по итогам отчетного календарного года по каждому отдельному контракту на недропользование, в тоннах;</w:t>
      </w:r>
    </w:p>
    <w:p w14:paraId="6294602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590.01.053 указывается исчисленный НДПИ на сырую нефть за 1–3 кварталы отчетного года;</w:t>
      </w:r>
    </w:p>
    <w:p w14:paraId="713A456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3) в строке 590.01.054 указывается стоимость объема добытой сырой нефти, реализованной на нефтеперерабатывающий завод, за 1–3 кварталы отчетного года;</w:t>
      </w:r>
    </w:p>
    <w:p w14:paraId="6384B2C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строке 590.01.055 указывается стоимость объема добытой сырой нефти, переданной в качестве давальческого сырья на нефтеперерабатывающий завод для переработки и использованной на собственные производственные нужды, за 1–3 кварталы отчетного года;</w:t>
      </w:r>
    </w:p>
    <w:p w14:paraId="74CBE8B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в строке 590.01.056 указывается стоимость объема добытой сырой нефти, переданной в натуральной форме, за 1–3 кварталы отчетного года;</w:t>
      </w:r>
    </w:p>
    <w:p w14:paraId="4DAAAB1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 строке 590.01.057 указывается стоимость объема добытой товарной нефти, за 1–3 кварталы отчетного года;</w:t>
      </w:r>
    </w:p>
    <w:p w14:paraId="277159D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в строке 590.01.058 указывается ставка НДПИ на сырую нефть, определенная </w:t>
      </w:r>
      <w:hyperlink r:id="rId30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 исходя из фактического объема добытой сырой нефти по итогам отчетного года;</w:t>
      </w:r>
    </w:p>
    <w:p w14:paraId="4291069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8) в строке 590.01.059 указывается ставка НДПИ на сырую нефть, с учетом понижающего коэффициента, определенная </w:t>
      </w:r>
      <w:hyperlink r:id="rId31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 исходя из фактического объема добытой сырой нефти по итогам отчетного года;</w:t>
      </w:r>
    </w:p>
    <w:p w14:paraId="50B7AFF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в строке 590.01.060 указывается НДПИ на сырую нефть, определяемый как (((590.01.054 + 590.01.055 + 590.01.056) х 590.01.059) + (590.01.057 х 590.01.058));</w:t>
      </w:r>
    </w:p>
    <w:p w14:paraId="31E77FE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строке 590.01.061 указывается сумма корректировки НДПИ на сырую нефть, согласно </w:t>
      </w:r>
      <w:hyperlink r:id="rId32" w:anchor="z13127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пункту 3</w:t>
        </w:r>
      </w:hyperlink>
      <w:r w:rsidRPr="009C52A2">
        <w:rPr>
          <w:color w:val="000000"/>
          <w:spacing w:val="2"/>
          <w:sz w:val="28"/>
          <w:szCs w:val="28"/>
        </w:rPr>
        <w:t> статьи 742 Налогового кодекса, определяемая как разница строк 590.01.060 и 590.01.053(590.01.060 – 590.01.053);</w:t>
      </w:r>
    </w:p>
    <w:p w14:paraId="1921EE6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строке 590.01.062 указывается фактический объем добытого газового конденсата по итогам отчетного года по каждому отдельному контракту на недропользование, в тоннах;</w:t>
      </w:r>
    </w:p>
    <w:p w14:paraId="45C47F9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12) в строке 590.01.063 указывается исчисленный НДПИ на газовый конденсат за 1–3 кварталы отчетного года;</w:t>
      </w:r>
    </w:p>
    <w:p w14:paraId="1E5FECA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строке 590.01.064 указывается стоимость объема добытого газового конденсата, реализованного на нефтеперерабатывающий завод, за 1–3 кварталы отчетного года;</w:t>
      </w:r>
    </w:p>
    <w:p w14:paraId="61073F0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14) в строке 590.01.065 указывается стоимость объема добытого газового конденсата, переданного в качестве давальческого сырья на </w:t>
      </w:r>
      <w:r w:rsidRPr="009C52A2">
        <w:rPr>
          <w:color w:val="000000"/>
          <w:spacing w:val="2"/>
          <w:sz w:val="28"/>
          <w:szCs w:val="28"/>
        </w:rPr>
        <w:lastRenderedPageBreak/>
        <w:t>нефтеперерабатывающий завод для переработки и использованной на собственные производственные нужды, за 1–3 кварталы отчетного года;</w:t>
      </w:r>
    </w:p>
    <w:p w14:paraId="6E09C06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15) в строке 590.01.066 указывается стоимость объема добытого газового конденсата, переданного в натуральном выражении, за 1–3 кварталы отчетного года;</w:t>
      </w:r>
    </w:p>
    <w:p w14:paraId="072695C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16) в строке 590.01.067 указывается стоимость объема добытого товарного конденсата, за 1–3 кварталы отчетного года;</w:t>
      </w:r>
    </w:p>
    <w:p w14:paraId="6E4D621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17) в строке 590.01.068 указывается ставка НДПИ на газовый конденсат, определенная </w:t>
      </w:r>
      <w:hyperlink r:id="rId33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 исходя из фактического объема добытого газового конденсата по итогам отчетного года;</w:t>
      </w:r>
    </w:p>
    <w:p w14:paraId="29B8E1E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18) строке 590.01.069 указывается ставка НДПИ на газовый конденсат, с учетом понижающего коэффициента, определенная </w:t>
      </w:r>
      <w:hyperlink r:id="rId34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 исходя из фактического объема добытого газового конденсата по итогам отчетного года;</w:t>
      </w:r>
    </w:p>
    <w:p w14:paraId="34C0055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19) в строке 590.01.070 указывается сумма НДПИ на газовый конденсат, определяемая как (((590.01.064 + 590.01.065 + 590.01.066) х 590.01.069) + (590.01.067 х 590.01.068));</w:t>
      </w:r>
    </w:p>
    <w:p w14:paraId="459A601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20) в строке 590.01.071 указывается сумма корректировки НДПИ на газовый конденсат, согласно </w:t>
      </w:r>
      <w:hyperlink r:id="rId35" w:anchor="z13127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пункту 3</w:t>
        </w:r>
      </w:hyperlink>
      <w:r w:rsidRPr="009C52A2">
        <w:rPr>
          <w:color w:val="000000"/>
          <w:spacing w:val="2"/>
          <w:sz w:val="28"/>
          <w:szCs w:val="28"/>
        </w:rPr>
        <w:t> статьи 742 Налогового кодекса, определяемая как разница строк 590.01.070 и 590.01.063 (590.01.070 – 590.01.063);</w:t>
      </w:r>
    </w:p>
    <w:p w14:paraId="4E65C2C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21) в строке 590.01.072 указывается фактический объем добытого природного газа, за исключением природного газа, закачиваемого обратно в недра, по итогам отчетного года по каждому отдельному контракту на недропользование, в кубических метрах;</w:t>
      </w:r>
    </w:p>
    <w:p w14:paraId="30EF07E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22) в строке 590.01.073 указывается исчисленный НДПИ на природный газ, реализованный на внутреннем рынке, за 1–3 кварталы отчетного года;</w:t>
      </w:r>
    </w:p>
    <w:p w14:paraId="5D0E925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23) в строке 590.01.074 указывается стоимость объема добытого природного газа, реализованного на внутреннем рынке Республики Казахстан, за 1–3 кварталы отчетного года;</w:t>
      </w:r>
    </w:p>
    <w:p w14:paraId="1311E02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24) в строке 590.01.075 указывается ставка НДПИ на природный газ, реализованный на внутреннем рынке, определенная </w:t>
      </w:r>
      <w:hyperlink r:id="rId36" w:anchor="z743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743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 исходя из фактического объема добытого природного газа по итогам отчетного года;</w:t>
      </w:r>
    </w:p>
    <w:p w14:paraId="2FD07D3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25) в строке 590.01.076 указывается сумма НДПИ на природный газ, реализованный на внутреннем рынке, определяемая как произведение строк 590.01.074 и 590.01.075 (590.01.074 х 590.01.075);</w:t>
      </w:r>
    </w:p>
    <w:p w14:paraId="6C5FE93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26) в строке 590.01.077 указывается сумма корректировки НДПИ на природный газ, реализованный на внутреннем рынке, согласно </w:t>
      </w:r>
      <w:hyperlink r:id="rId37" w:anchor="z13127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пункту 3</w:t>
        </w:r>
      </w:hyperlink>
      <w:r w:rsidRPr="009C52A2">
        <w:rPr>
          <w:color w:val="000000"/>
          <w:spacing w:val="2"/>
          <w:sz w:val="28"/>
          <w:szCs w:val="28"/>
        </w:rPr>
        <w:t> статьи 742 Налогового кодекса, определяемая как разница строк 590.01.076 и 590.01.073 (590.01.076– 590.01.073).</w:t>
      </w:r>
    </w:p>
    <w:p w14:paraId="3683AF9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21. В разделе "НДПИ":</w:t>
      </w:r>
    </w:p>
    <w:p w14:paraId="74F3F30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в строке 590.01.078 указывается сумма НДПИ, подлежащего уплате в бюджет, определяемая как сумма строк 590.01.018, 590.01.036, 590.01.051, 590.01.061, 590.01.071 и 590.01.077 (590.01.018 + 590.01.036 + 590.01.051 + 590.01.061 + 590.01.071 + 590.01.077).</w:t>
      </w:r>
    </w:p>
    <w:p w14:paraId="4DBEE56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Значение строки 590.01.078 переносится в строку 590.00.001 формы 590.00.</w:t>
      </w:r>
    </w:p>
    <w:p w14:paraId="2F7276B5" w14:textId="77777777" w:rsidR="009C52A2" w:rsidRPr="009C52A2" w:rsidRDefault="009C52A2" w:rsidP="009C52A2">
      <w:pPr>
        <w:pStyle w:val="3"/>
        <w:shd w:val="clear" w:color="auto" w:fill="FFFFFF"/>
        <w:spacing w:before="225" w:after="135" w:line="390" w:lineRule="atLeast"/>
        <w:jc w:val="both"/>
        <w:textAlignment w:val="baseline"/>
        <w:rPr>
          <w:b w:val="0"/>
          <w:color w:val="1E1E1E"/>
          <w:szCs w:val="28"/>
        </w:rPr>
      </w:pPr>
      <w:r w:rsidRPr="009C52A2">
        <w:rPr>
          <w:b w:val="0"/>
          <w:bCs/>
          <w:color w:val="1E1E1E"/>
          <w:szCs w:val="28"/>
        </w:rPr>
        <w:t>Глава 4. Пояснение по заполнению формы 590.02 – Исчисление НДПИ на минеральное сырье, за исключением общераспространенных полезных ископаемых</w:t>
      </w:r>
    </w:p>
    <w:p w14:paraId="5540C7A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22. Форма 590.02 предназначена для детального отражения информации об исчислении НДПИ на минеральное сырье, за исключением общераспространенных полезных ископаемых за налоговый период.</w:t>
      </w:r>
    </w:p>
    <w:p w14:paraId="31376F7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23. В разделе "Общая информация о налогоплательщике":</w:t>
      </w:r>
    </w:p>
    <w:p w14:paraId="36BAF08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 "Номер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 </w:t>
      </w:r>
      <w:hyperlink r:id="rId38" w:anchor="z1284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720 Налогового кодекса указывается номер Постановления Правительства Республики Казахстан, которым определен размер ставки НДПИ;</w:t>
      </w:r>
    </w:p>
    <w:p w14:paraId="3CA9766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6 "Дата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 </w:t>
      </w:r>
      <w:hyperlink r:id="rId39" w:anchor="z1284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4</w:t>
        </w:r>
      </w:hyperlink>
      <w:r w:rsidRPr="009C52A2">
        <w:rPr>
          <w:color w:val="000000"/>
          <w:spacing w:val="2"/>
          <w:sz w:val="28"/>
          <w:szCs w:val="28"/>
        </w:rPr>
        <w:t> статьи 720 Налогового кодекса указывается дата постановления Правительства Республики Казахстан, которым определен размер ставки НДПИ.</w:t>
      </w:r>
    </w:p>
    <w:p w14:paraId="4C2F483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24. В разделе "Объем минерального сырья, за исключением общераспространенных полезных ископаемых":</w:t>
      </w:r>
    </w:p>
    <w:p w14:paraId="4CF181A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в строке 590.02.001 указывается объем добытого минерального сырья, содержащего полезные ископаемые в налоговом периоде в единицах измерения, используемых в отчетных и сводных балансах запасов минерального сырья, предоставляемых уполномоченному органу по изучению и использованию недр.</w:t>
      </w:r>
    </w:p>
    <w:p w14:paraId="6807B53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25. В разделе "Исчисление НДПИ":</w:t>
      </w:r>
    </w:p>
    <w:p w14:paraId="0ABEE44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"Наименование минерального сырья" указывается наименование добытого минерального сырья;</w:t>
      </w:r>
    </w:p>
    <w:p w14:paraId="5847681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графе А указывается порядковый номер строки;</w:t>
      </w:r>
    </w:p>
    <w:p w14:paraId="4670B8A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строках графы В указывается наименование полезных ископаемых, содержащихся в облагаемых объемах погашенных запасов минерального сырья;</w:t>
      </w:r>
    </w:p>
    <w:p w14:paraId="6D67F1D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строках графы С указывается единица измерения, используемая в отчетных и сводных балансах запасов минерального сырья, предоставляемых уполномоченному органу по изучению и использованию недр;</w:t>
      </w:r>
    </w:p>
    <w:p w14:paraId="47B6DBB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5) в строках графы D указывается объем полезных ископаемых, содержащихся в облагаемых объемах погашенных запасов минерального сырья в единице </w:t>
      </w:r>
      <w:proofErr w:type="gramStart"/>
      <w:r w:rsidRPr="009C52A2">
        <w:rPr>
          <w:color w:val="000000"/>
          <w:spacing w:val="2"/>
          <w:sz w:val="28"/>
          <w:szCs w:val="28"/>
        </w:rPr>
        <w:t>измерения</w:t>
      </w:r>
      <w:proofErr w:type="gramEnd"/>
      <w:r w:rsidRPr="009C52A2">
        <w:rPr>
          <w:color w:val="000000"/>
          <w:spacing w:val="2"/>
          <w:sz w:val="28"/>
          <w:szCs w:val="28"/>
        </w:rPr>
        <w:t xml:space="preserve"> указанной в строке С;</w:t>
      </w:r>
    </w:p>
    <w:p w14:paraId="4D18D8D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6) в строках графы Е указывается объем других видов полезных ископаемых, содержащихся в облагаемых объемах погашенных запасов минерального сырья, переданных другому юридическому лицу для последующей переработки в единице </w:t>
      </w:r>
      <w:proofErr w:type="gramStart"/>
      <w:r w:rsidRPr="009C52A2">
        <w:rPr>
          <w:color w:val="000000"/>
          <w:spacing w:val="2"/>
          <w:sz w:val="28"/>
          <w:szCs w:val="28"/>
        </w:rPr>
        <w:t>измерения</w:t>
      </w:r>
      <w:proofErr w:type="gramEnd"/>
      <w:r w:rsidRPr="009C52A2">
        <w:rPr>
          <w:color w:val="000000"/>
          <w:spacing w:val="2"/>
          <w:sz w:val="28"/>
          <w:szCs w:val="28"/>
        </w:rPr>
        <w:t xml:space="preserve"> указанной в строке С;</w:t>
      </w:r>
    </w:p>
    <w:p w14:paraId="4D44BC7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7) в строках графы F указывается объем других видов полезных ископаемых, содержащихся в облагаемых объемах погашенных запасов минерального сырья, переданных структурному подразделению в рамках одного юридического лица для последующей переработки в единице </w:t>
      </w:r>
      <w:proofErr w:type="gramStart"/>
      <w:r w:rsidRPr="009C52A2">
        <w:rPr>
          <w:color w:val="000000"/>
          <w:spacing w:val="2"/>
          <w:sz w:val="28"/>
          <w:szCs w:val="28"/>
        </w:rPr>
        <w:t>измерения</w:t>
      </w:r>
      <w:proofErr w:type="gramEnd"/>
      <w:r w:rsidRPr="009C52A2">
        <w:rPr>
          <w:color w:val="000000"/>
          <w:spacing w:val="2"/>
          <w:sz w:val="28"/>
          <w:szCs w:val="28"/>
        </w:rPr>
        <w:t xml:space="preserve"> указанной в строке С;</w:t>
      </w:r>
    </w:p>
    <w:p w14:paraId="60FF698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8) в строках графы G указывается объем других видов полезных ископаемых, содержащихся в облагаемых объемах погашенных запасов минерального сырья, использованных на собственные производственные нужды в единице </w:t>
      </w:r>
      <w:proofErr w:type="gramStart"/>
      <w:r w:rsidRPr="009C52A2">
        <w:rPr>
          <w:color w:val="000000"/>
          <w:spacing w:val="2"/>
          <w:sz w:val="28"/>
          <w:szCs w:val="28"/>
        </w:rPr>
        <w:t>измерения</w:t>
      </w:r>
      <w:proofErr w:type="gramEnd"/>
      <w:r w:rsidRPr="009C52A2">
        <w:rPr>
          <w:color w:val="000000"/>
          <w:spacing w:val="2"/>
          <w:sz w:val="28"/>
          <w:szCs w:val="28"/>
        </w:rPr>
        <w:t xml:space="preserve"> указанной в строке С;</w:t>
      </w:r>
    </w:p>
    <w:p w14:paraId="417FB49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9) в строках Н указывается средняя биржевая цена, определяемая в соответствии с </w:t>
      </w:r>
      <w:hyperlink r:id="rId40" w:anchor="z13165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745 Налогового кодекса;</w:t>
      </w:r>
    </w:p>
    <w:p w14:paraId="5B3FAAD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строках графы I указывается средневзвешенная цена реализации, определяемая в соответствии с </w:t>
      </w:r>
      <w:hyperlink r:id="rId41" w:anchor="z13215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7</w:t>
        </w:r>
      </w:hyperlink>
      <w:r w:rsidRPr="009C52A2">
        <w:rPr>
          <w:color w:val="000000"/>
          <w:spacing w:val="2"/>
          <w:sz w:val="28"/>
          <w:szCs w:val="28"/>
        </w:rPr>
        <w:t> статьи 745 Налогового кодекса;</w:t>
      </w:r>
    </w:p>
    <w:p w14:paraId="3489FDD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строках графы J указывается производственная себестоимость добычи и первичной переработки (обогащения), приходящие на такие виды полезных ископаемых, определяемая в соответствии с международными стандартами финансовой отчетности и требованиями </w:t>
      </w:r>
      <w:hyperlink r:id="rId42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Закона</w:t>
        </w:r>
      </w:hyperlink>
      <w:r w:rsidRPr="009C52A2">
        <w:rPr>
          <w:color w:val="000000"/>
          <w:spacing w:val="2"/>
          <w:sz w:val="28"/>
          <w:szCs w:val="28"/>
        </w:rPr>
        <w:t> о бухгалтерском учете и финансовой отчетности, увеличенная на 20 процентов;</w:t>
      </w:r>
    </w:p>
    <w:p w14:paraId="2CDB944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12) в строках графы K указывается налоговая база, исчисленная в соответствии со </w:t>
      </w:r>
      <w:hyperlink r:id="rId43" w:anchor="z745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745</w:t>
        </w:r>
      </w:hyperlink>
      <w:r w:rsidRPr="009C52A2">
        <w:rPr>
          <w:color w:val="000000"/>
          <w:spacing w:val="2"/>
          <w:sz w:val="28"/>
          <w:szCs w:val="28"/>
        </w:rPr>
        <w:t> Налогового;</w:t>
      </w:r>
    </w:p>
    <w:p w14:paraId="7ED4D8C2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строках графы L сумма отклонения стоимости облагаемого объема погашенных запасов полезных ископаемых, содержащихся в минеральном сырье, определенная в соответствии с </w:t>
      </w:r>
      <w:hyperlink r:id="rId44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Законом</w:t>
        </w:r>
      </w:hyperlink>
      <w:r w:rsidRPr="009C52A2">
        <w:rPr>
          <w:color w:val="000000"/>
          <w:spacing w:val="2"/>
          <w:sz w:val="28"/>
          <w:szCs w:val="28"/>
        </w:rPr>
        <w:t> Республики Казахстан "О трансфертном ценообразовании" (далее – Закон о трансфертном ценообразовании);</w:t>
      </w:r>
    </w:p>
    <w:p w14:paraId="468C90A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14) в строках графы M указывается ставка налога, определенная </w:t>
      </w:r>
      <w:hyperlink r:id="rId45" w:anchor="z339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339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1996FC9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 xml:space="preserve">      15) в строках графы N указывается сумма исчисленного НДПИ, определяемая как сумма произведений граф К и L умноженная на графу М ((К + </w:t>
      </w:r>
      <w:proofErr w:type="gramStart"/>
      <w:r w:rsidRPr="009C52A2">
        <w:rPr>
          <w:color w:val="000000"/>
          <w:spacing w:val="2"/>
          <w:sz w:val="28"/>
          <w:szCs w:val="28"/>
        </w:rPr>
        <w:t>L)х</w:t>
      </w:r>
      <w:proofErr w:type="gramEnd"/>
      <w:r w:rsidRPr="009C52A2">
        <w:rPr>
          <w:color w:val="000000"/>
          <w:spacing w:val="2"/>
          <w:sz w:val="28"/>
          <w:szCs w:val="28"/>
        </w:rPr>
        <w:t xml:space="preserve"> М));</w:t>
      </w:r>
    </w:p>
    <w:p w14:paraId="5065DC9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16) в строках графы O указывается корректировка налога, определяемая в соответствии с </w:t>
      </w:r>
      <w:hyperlink r:id="rId46" w:anchor="z1321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подпунктом 3)</w:t>
        </w:r>
      </w:hyperlink>
      <w:r w:rsidRPr="009C52A2">
        <w:rPr>
          <w:color w:val="000000"/>
          <w:spacing w:val="2"/>
          <w:sz w:val="28"/>
          <w:szCs w:val="28"/>
        </w:rPr>
        <w:t> пункта 6 статьи 745 Налогового кодекса и </w:t>
      </w:r>
      <w:hyperlink r:id="rId47" w:anchor="z13166" w:history="1">
        <w:r w:rsidRPr="009C52A2">
          <w:rPr>
            <w:rStyle w:val="afd"/>
            <w:color w:val="073A5E"/>
            <w:spacing w:val="2"/>
            <w:sz w:val="28"/>
            <w:szCs w:val="28"/>
          </w:rPr>
          <w:t>подпунктом 1)</w:t>
        </w:r>
      </w:hyperlink>
      <w:r w:rsidRPr="009C52A2">
        <w:rPr>
          <w:color w:val="000000"/>
          <w:spacing w:val="2"/>
          <w:sz w:val="28"/>
          <w:szCs w:val="28"/>
        </w:rPr>
        <w:t> пункта 3 статьи 745 Налогового кодекса, с учетом положений </w:t>
      </w:r>
      <w:hyperlink r:id="rId48" w:anchor="z2" w:history="1">
        <w:r w:rsidRPr="009C52A2">
          <w:rPr>
            <w:rStyle w:val="afd"/>
            <w:color w:val="073A5E"/>
            <w:spacing w:val="2"/>
            <w:sz w:val="28"/>
            <w:szCs w:val="28"/>
          </w:rPr>
          <w:t>Закона</w:t>
        </w:r>
      </w:hyperlink>
      <w:r w:rsidRPr="009C52A2">
        <w:rPr>
          <w:color w:val="000000"/>
          <w:spacing w:val="2"/>
          <w:sz w:val="28"/>
          <w:szCs w:val="28"/>
        </w:rPr>
        <w:t> о трансфертном ценообразовании;</w:t>
      </w:r>
    </w:p>
    <w:p w14:paraId="6ECD5B1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17) в строках графы P указывается сумма НДПИ с учетом корректировки, определяемая как сумма граф N и O (N+О).</w:t>
      </w:r>
    </w:p>
    <w:p w14:paraId="572D267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Итоговая сумма строки графы Р переносится в строку 590.00.001 формы 590.00.</w:t>
      </w:r>
    </w:p>
    <w:p w14:paraId="7A29DFF9" w14:textId="77777777" w:rsidR="009C52A2" w:rsidRPr="00674735" w:rsidRDefault="009C52A2" w:rsidP="00674735">
      <w:pPr>
        <w:pStyle w:val="3"/>
        <w:shd w:val="clear" w:color="auto" w:fill="FFFFFF"/>
        <w:spacing w:before="225" w:after="135" w:line="390" w:lineRule="atLeast"/>
        <w:textAlignment w:val="baseline"/>
        <w:rPr>
          <w:color w:val="1E1E1E"/>
          <w:szCs w:val="28"/>
        </w:rPr>
      </w:pPr>
      <w:bookmarkStart w:id="0" w:name="_GoBack"/>
      <w:r w:rsidRPr="00674735">
        <w:rPr>
          <w:color w:val="1E1E1E"/>
          <w:szCs w:val="28"/>
        </w:rPr>
        <w:t>Глава 5. Пояснение по заполнению формы 590.03–Исчисление НДПИ на подземные воды</w:t>
      </w:r>
    </w:p>
    <w:bookmarkEnd w:id="0"/>
    <w:p w14:paraId="3382428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26. Форма 590.03 предназначена для детального отражения информации об исчислении НДПИ на подземные воды.</w:t>
      </w:r>
    </w:p>
    <w:p w14:paraId="273E09D5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27. В разделе "Исчисление НДПИ на подземные воды":</w:t>
      </w:r>
    </w:p>
    <w:p w14:paraId="120C085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590.03.001 указывается общий объем за налоговый период добытой подземной воды, в кубических метрах;</w:t>
      </w:r>
    </w:p>
    <w:p w14:paraId="72A8FB3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2) в строке 590.03.002 указывается объем добытых подземных вод, указанных в строке 1 таблицы ставок, предусмотренной </w:t>
      </w:r>
      <w:hyperlink r:id="rId49" w:anchor="z1328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статьи 748 Налогового кодекса;</w:t>
      </w:r>
    </w:p>
    <w:p w14:paraId="57BB939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590.03.003 указывается размер (ставка) НДПИ на единицу объема, указанного в строке 590.03.002;</w:t>
      </w:r>
    </w:p>
    <w:p w14:paraId="521959A0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4) в строке 590.03.004 указывается сумма НДПИ, определяемая как произведение строк 590.03.002 и 590.003.003 (590.03.002 х 590.003.003);</w:t>
      </w:r>
    </w:p>
    <w:p w14:paraId="3190263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5) в строке 590.03.005 указывается объем добытых подземных вод, указанных в строке 2 таблицы ставок, предусмотренной </w:t>
      </w:r>
      <w:hyperlink r:id="rId50" w:anchor="z1328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и </w:t>
      </w:r>
      <w:hyperlink r:id="rId51" w:anchor="z1330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748 Налогового кодекса;</w:t>
      </w:r>
    </w:p>
    <w:p w14:paraId="02160231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6) в строке 590.03.006 указывается размер (ставка) НДПИ на единицу объема, указанного в строке 590.03.005;</w:t>
      </w:r>
    </w:p>
    <w:p w14:paraId="215EC3D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7) в строке 590.03.007 указывается сумма НДПИ, определяемая как произведение строк 590.03.005 и 590.003.006 (590.03.005 х 590.003.006);</w:t>
      </w:r>
    </w:p>
    <w:p w14:paraId="4B8C68E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8) в строке 590.03.008 указывается объем добытых подземных вод, указанных в строке 3 таблицы ставок, предусмотренной </w:t>
      </w:r>
      <w:hyperlink r:id="rId52" w:anchor="z1328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и </w:t>
      </w:r>
      <w:hyperlink r:id="rId53" w:anchor="z1330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748 Налогового кодекса;</w:t>
      </w:r>
    </w:p>
    <w:p w14:paraId="64A217B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9) в строке 590.03.009 указывается размер (ставка) НДПИ на единицу объема, указанного в строке 590.03.008;</w:t>
      </w:r>
    </w:p>
    <w:p w14:paraId="3974126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10) в строке 590.03.010 указывается сумма НДПИ, определяемая как произведение строк 590.03.008 и 590.003.009 (590.03.008 х 590.003.009);</w:t>
      </w:r>
    </w:p>
    <w:p w14:paraId="34F3EF1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11) в строке 590.03.011 указывается объем добытых подземных вод, указанных в строке 4 таблицы ставок, предусмотренной </w:t>
      </w:r>
      <w:hyperlink r:id="rId54" w:anchor="z1328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и </w:t>
      </w:r>
      <w:hyperlink r:id="rId55" w:anchor="z1330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748 Налогового кодекса);</w:t>
      </w:r>
    </w:p>
    <w:p w14:paraId="0D27F2C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12) в строке 590.03.012 указывается размер (ставка) НДПИ на единицу объема, указанного в строке 590.03.011;</w:t>
      </w:r>
    </w:p>
    <w:p w14:paraId="5098FF8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13) в строке 590.03.013 указывается сумма НДПИ, определяемая как произведение строк 590.03.011 и 590.003.012 (590.03.011 х 590.003.012);</w:t>
      </w:r>
    </w:p>
    <w:p w14:paraId="188FABF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14) в строке 590.03.014 указывается объем добытых подземных вод, указанных в строке 5 таблицы ставок, предусмотренной </w:t>
      </w:r>
      <w:hyperlink r:id="rId56" w:anchor="z13282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2</w:t>
        </w:r>
      </w:hyperlink>
      <w:r w:rsidRPr="009C52A2">
        <w:rPr>
          <w:color w:val="000000"/>
          <w:spacing w:val="2"/>
          <w:sz w:val="28"/>
          <w:szCs w:val="28"/>
        </w:rPr>
        <w:t> и </w:t>
      </w:r>
      <w:hyperlink r:id="rId57" w:anchor="z13301" w:history="1">
        <w:r w:rsidRPr="009C52A2">
          <w:rPr>
            <w:rStyle w:val="afd"/>
            <w:color w:val="073A5E"/>
            <w:spacing w:val="2"/>
            <w:sz w:val="28"/>
            <w:szCs w:val="28"/>
          </w:rPr>
          <w:t>пунктом 3</w:t>
        </w:r>
      </w:hyperlink>
      <w:r w:rsidRPr="009C52A2">
        <w:rPr>
          <w:color w:val="000000"/>
          <w:spacing w:val="2"/>
          <w:sz w:val="28"/>
          <w:szCs w:val="28"/>
        </w:rPr>
        <w:t> статьи 748 Налогового кодекса;</w:t>
      </w:r>
    </w:p>
    <w:p w14:paraId="5AC51F5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15) в строке 590.03.015 указывается размер (ставка) НДПИ на единицу объема, указанного в строке 590.03.014;</w:t>
      </w:r>
    </w:p>
    <w:p w14:paraId="575002B4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16) в строке 590.03.016 указывается сумма НДПИ, определяемая как произведение строк 590.03.014 и 590.003.015 (590.03.014 х 590.003.015);</w:t>
      </w:r>
    </w:p>
    <w:p w14:paraId="338492C7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17) в строке 590.03.017 указывается сумма НДПИ на подземные воды, определяемая как сумма строк 590.03.004, 590.03.007, 590.03.010, 590.03.013, 590.03.016 (590.03.004 + 590.03.007 + 590.03.010 + 590.03.013 + 590.03.016).</w:t>
      </w:r>
    </w:p>
    <w:p w14:paraId="7FFF988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Значение строки 590.03.017 переносится в строку 590.00.001 формы 590.00.</w:t>
      </w:r>
    </w:p>
    <w:p w14:paraId="0B8B9B1C" w14:textId="77777777" w:rsidR="009C52A2" w:rsidRPr="009C52A2" w:rsidRDefault="009C52A2" w:rsidP="009C52A2">
      <w:pPr>
        <w:pStyle w:val="3"/>
        <w:shd w:val="clear" w:color="auto" w:fill="FFFFFF"/>
        <w:spacing w:before="225" w:after="135" w:line="390" w:lineRule="atLeast"/>
        <w:jc w:val="both"/>
        <w:textAlignment w:val="baseline"/>
        <w:rPr>
          <w:b w:val="0"/>
          <w:color w:val="1E1E1E"/>
          <w:szCs w:val="28"/>
        </w:rPr>
      </w:pPr>
      <w:r w:rsidRPr="009C52A2">
        <w:rPr>
          <w:b w:val="0"/>
          <w:bCs/>
          <w:color w:val="1E1E1E"/>
          <w:szCs w:val="28"/>
        </w:rPr>
        <w:t>Глава 6. Пояснение по заполнению формы 590.04 – Исчисление НДПИ на общераспространенные полезные ископаемые и лечебные грязи</w:t>
      </w:r>
    </w:p>
    <w:p w14:paraId="05CA44D6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28. В разделе "Общая информация о налогоплательщике":</w:t>
      </w:r>
    </w:p>
    <w:p w14:paraId="3BBF7A0B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 "Наименование общераспространенных полезных ископаемых и лечебных грязей" указывается наименование общераспространенных полезных ископаемых и лечебных грязей;</w:t>
      </w:r>
    </w:p>
    <w:p w14:paraId="3BB9C99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6 "Единица измерения объема добытых общераспространенных полезных ископаемых и лечебных грязей" указывается единицы измерения, используемые в отчетных и сводных балансах запасов минерального сырья, предоставляемых уполномоченному органу по изучению и использованию недр.</w:t>
      </w:r>
    </w:p>
    <w:p w14:paraId="61779EA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29. В разделе "Исчисление НДПИ на общераспространенные полезные ископаемые":</w:t>
      </w:r>
    </w:p>
    <w:p w14:paraId="450DCBE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590.04.001 указывается объем добытых общераспространенных полезных ископаемых;</w:t>
      </w:r>
    </w:p>
    <w:p w14:paraId="3D550E7A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2) в строке 590.04.002 указывается размер (ставка) НДПИ на единицу объема, предусмотренная </w:t>
      </w:r>
      <w:hyperlink r:id="rId58" w:anchor="z748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748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03192DD3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590.04.003 указывается сумма НДПИ на общераспространенные полезные ископаемые, определяемая как произведение строк 590.04.001 и 590.04.002 (590.04.001 х 590.04.002);</w:t>
      </w:r>
    </w:p>
    <w:p w14:paraId="77FFA069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30. В разделе "Исчисление НДПИ на лечебные грязи":</w:t>
      </w:r>
    </w:p>
    <w:p w14:paraId="24B9D528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590.04.004 указывается объем добытых лечебных грязей;</w:t>
      </w:r>
    </w:p>
    <w:p w14:paraId="0833376D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lastRenderedPageBreak/>
        <w:t>      2) в строке 590.04.005 указывается размер (ставка) НДПИ на единицу объема, предусмотренная </w:t>
      </w:r>
      <w:hyperlink r:id="rId59" w:anchor="z748" w:history="1">
        <w:r w:rsidRPr="009C52A2">
          <w:rPr>
            <w:rStyle w:val="afd"/>
            <w:color w:val="073A5E"/>
            <w:spacing w:val="2"/>
            <w:sz w:val="28"/>
            <w:szCs w:val="28"/>
          </w:rPr>
          <w:t>статьей 748</w:t>
        </w:r>
      </w:hyperlink>
      <w:r w:rsidRPr="009C52A2">
        <w:rPr>
          <w:color w:val="000000"/>
          <w:spacing w:val="2"/>
          <w:sz w:val="28"/>
          <w:szCs w:val="28"/>
        </w:rPr>
        <w:t> Налогового кодекса;</w:t>
      </w:r>
    </w:p>
    <w:p w14:paraId="2FE2068C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3) в строке 590.04.006 указывается сумма НДПИ на лечебные грязи, определяемая как произведение строк 590.04.004 и 590.04.005 (590.04.004 х 590.04.005).</w:t>
      </w:r>
    </w:p>
    <w:p w14:paraId="0D21FA4F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31. В разделе "Исчисление НДПИ":</w:t>
      </w:r>
    </w:p>
    <w:p w14:paraId="6B8C6D2E" w14:textId="77777777" w:rsidR="009C52A2" w:rsidRPr="009C52A2" w:rsidRDefault="009C52A2" w:rsidP="009C52A2">
      <w:pPr>
        <w:pStyle w:val="af6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9C52A2">
        <w:rPr>
          <w:color w:val="000000"/>
          <w:spacing w:val="2"/>
          <w:sz w:val="28"/>
          <w:szCs w:val="28"/>
        </w:rPr>
        <w:t>      1) в строке 590.04.007 указывается сумма НДПИ, определяемая как сумма строк 590.04.003 и 590.04.006 (590.04.003 + 590.04.006).</w:t>
      </w:r>
    </w:p>
    <w:p w14:paraId="1911419A" w14:textId="77777777" w:rsidR="00864E80" w:rsidRPr="009C52A2" w:rsidRDefault="00864E80" w:rsidP="009C52A2">
      <w:pPr>
        <w:pStyle w:val="af1"/>
        <w:tabs>
          <w:tab w:val="left" w:pos="3276"/>
        </w:tabs>
        <w:ind w:left="5580"/>
        <w:jc w:val="both"/>
        <w:rPr>
          <w:szCs w:val="28"/>
        </w:rPr>
      </w:pPr>
    </w:p>
    <w:sectPr w:rsidR="00864E80" w:rsidRPr="009C52A2" w:rsidSect="00E45A92">
      <w:headerReference w:type="default" r:id="rId60"/>
      <w:pgSz w:w="11906" w:h="16838"/>
      <w:pgMar w:top="1418" w:right="851" w:bottom="1418" w:left="1418" w:header="709" w:footer="709" w:gutter="0"/>
      <w:pgNumType w:start="6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623BD" w14:textId="77777777" w:rsidR="00A705EF" w:rsidRDefault="00A705EF" w:rsidP="00BC77A0">
      <w:r>
        <w:separator/>
      </w:r>
    </w:p>
  </w:endnote>
  <w:endnote w:type="continuationSeparator" w:id="0">
    <w:p w14:paraId="0F3FB32F" w14:textId="77777777" w:rsidR="00A705EF" w:rsidRDefault="00A705EF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2A22C" w14:textId="77777777" w:rsidR="00A705EF" w:rsidRDefault="00A705EF" w:rsidP="00BC77A0">
      <w:r>
        <w:separator/>
      </w:r>
    </w:p>
  </w:footnote>
  <w:footnote w:type="continuationSeparator" w:id="0">
    <w:p w14:paraId="53FC4ABE" w14:textId="77777777" w:rsidR="00A705EF" w:rsidRDefault="00A705EF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86F5D27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EF03D6">
          <w:rPr>
            <w:noProof/>
            <w:sz w:val="28"/>
            <w:szCs w:val="28"/>
          </w:rPr>
          <w:t>678</w:t>
        </w:r>
        <w:r w:rsidRPr="00BC77A0">
          <w:rPr>
            <w:sz w:val="28"/>
            <w:szCs w:val="28"/>
          </w:rPr>
          <w:fldChar w:fldCharType="end"/>
        </w:r>
      </w:p>
    </w:sdtContent>
  </w:sdt>
  <w:p w14:paraId="6355A5DD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10FD"/>
    <w:multiLevelType w:val="hybridMultilevel"/>
    <w:tmpl w:val="29388F70"/>
    <w:lvl w:ilvl="0" w:tplc="DBE0C1C4">
      <w:start w:val="1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DBE0C1C4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A5BC4"/>
    <w:multiLevelType w:val="hybridMultilevel"/>
    <w:tmpl w:val="7C7AD000"/>
    <w:lvl w:ilvl="0" w:tplc="EE7A7FD8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B7A4C"/>
    <w:multiLevelType w:val="multilevel"/>
    <w:tmpl w:val="5064A2EA"/>
    <w:lvl w:ilvl="0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778E1"/>
    <w:multiLevelType w:val="hybridMultilevel"/>
    <w:tmpl w:val="23AE1CD6"/>
    <w:lvl w:ilvl="0" w:tplc="C8866C9C">
      <w:start w:val="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E837B9C"/>
    <w:multiLevelType w:val="hybridMultilevel"/>
    <w:tmpl w:val="5AA00418"/>
    <w:lvl w:ilvl="0" w:tplc="E5209B0A">
      <w:start w:val="1"/>
      <w:numFmt w:val="decimal"/>
      <w:lvlText w:val="%1)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FBF46D9"/>
    <w:multiLevelType w:val="hybridMultilevel"/>
    <w:tmpl w:val="0F9295B0"/>
    <w:lvl w:ilvl="0" w:tplc="250E15DE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E5F44238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C9360B"/>
    <w:multiLevelType w:val="hybridMultilevel"/>
    <w:tmpl w:val="C36EE5DA"/>
    <w:lvl w:ilvl="0" w:tplc="599C2B34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09A6E52"/>
    <w:multiLevelType w:val="hybridMultilevel"/>
    <w:tmpl w:val="4AAAABB2"/>
    <w:lvl w:ilvl="0" w:tplc="8F82FF64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81B47C2"/>
    <w:multiLevelType w:val="hybridMultilevel"/>
    <w:tmpl w:val="2C1C87B6"/>
    <w:lvl w:ilvl="0" w:tplc="BF34D630">
      <w:start w:val="1"/>
      <w:numFmt w:val="decimal"/>
      <w:lvlText w:val="%1)"/>
      <w:lvlJc w:val="left"/>
      <w:pPr>
        <w:ind w:left="6173" w:hanging="360"/>
      </w:pPr>
      <w:rPr>
        <w:sz w:val="28"/>
        <w:szCs w:val="28"/>
      </w:rPr>
    </w:lvl>
    <w:lvl w:ilvl="1" w:tplc="E5F44238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F632CFD"/>
    <w:multiLevelType w:val="hybridMultilevel"/>
    <w:tmpl w:val="1DE4326C"/>
    <w:lvl w:ilvl="0" w:tplc="BFBE9324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BFBE93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A27DDB"/>
    <w:multiLevelType w:val="hybridMultilevel"/>
    <w:tmpl w:val="3A22926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5CC58D2"/>
    <w:multiLevelType w:val="hybridMultilevel"/>
    <w:tmpl w:val="07BAE378"/>
    <w:lvl w:ilvl="0" w:tplc="DAC8BCA2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8175DFB"/>
    <w:multiLevelType w:val="hybridMultilevel"/>
    <w:tmpl w:val="7422DA94"/>
    <w:lvl w:ilvl="0" w:tplc="EE7A7FD8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6879AD"/>
    <w:multiLevelType w:val="hybridMultilevel"/>
    <w:tmpl w:val="2C1C87B6"/>
    <w:lvl w:ilvl="0" w:tplc="BF34D630">
      <w:start w:val="1"/>
      <w:numFmt w:val="decimal"/>
      <w:lvlText w:val="%1)"/>
      <w:lvlJc w:val="left"/>
      <w:pPr>
        <w:ind w:left="1070" w:hanging="360"/>
      </w:pPr>
      <w:rPr>
        <w:sz w:val="28"/>
        <w:szCs w:val="28"/>
      </w:rPr>
    </w:lvl>
    <w:lvl w:ilvl="1" w:tplc="E5F44238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C83F4A"/>
    <w:multiLevelType w:val="multilevel"/>
    <w:tmpl w:val="76F40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9A7597"/>
    <w:multiLevelType w:val="hybridMultilevel"/>
    <w:tmpl w:val="50265A22"/>
    <w:lvl w:ilvl="0" w:tplc="D79C0D2C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D79C0D2C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583834FD"/>
    <w:multiLevelType w:val="hybridMultilevel"/>
    <w:tmpl w:val="3820752A"/>
    <w:lvl w:ilvl="0" w:tplc="E7F89CB6">
      <w:start w:val="1"/>
      <w:numFmt w:val="decimal"/>
      <w:lvlText w:val="%1."/>
      <w:lvlJc w:val="left"/>
      <w:pPr>
        <w:tabs>
          <w:tab w:val="num" w:pos="1470"/>
        </w:tabs>
        <w:ind w:left="1470" w:hanging="630"/>
      </w:pPr>
      <w:rPr>
        <w:rFonts w:cs="Times New Roman"/>
      </w:rPr>
    </w:lvl>
    <w:lvl w:ilvl="1" w:tplc="3FC6DB1C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 w15:restartNumberingAfterBreak="0">
    <w:nsid w:val="64A301FB"/>
    <w:multiLevelType w:val="multilevel"/>
    <w:tmpl w:val="C4BACA22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6E65AFA"/>
    <w:multiLevelType w:val="hybridMultilevel"/>
    <w:tmpl w:val="5E9867C0"/>
    <w:lvl w:ilvl="0" w:tplc="FEA805E0">
      <w:start w:val="1"/>
      <w:numFmt w:val="decimal"/>
      <w:lvlText w:val="%1."/>
      <w:lvlJc w:val="left"/>
      <w:pPr>
        <w:tabs>
          <w:tab w:val="num" w:pos="2037"/>
        </w:tabs>
        <w:ind w:left="2037" w:hanging="1185"/>
      </w:pPr>
      <w:rPr>
        <w:rFonts w:hint="default"/>
        <w:sz w:val="28"/>
        <w:szCs w:val="28"/>
      </w:rPr>
    </w:lvl>
    <w:lvl w:ilvl="1" w:tplc="A96E5D32">
      <w:start w:val="1"/>
      <w:numFmt w:val="decimal"/>
      <w:lvlText w:val="%2)"/>
      <w:lvlJc w:val="left"/>
      <w:pPr>
        <w:tabs>
          <w:tab w:val="num" w:pos="2459"/>
        </w:tabs>
        <w:ind w:left="2459" w:hanging="1247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19" w15:restartNumberingAfterBreak="0">
    <w:nsid w:val="691C121B"/>
    <w:multiLevelType w:val="singleLevel"/>
    <w:tmpl w:val="A5C4E26A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630"/>
      </w:pPr>
      <w:rPr>
        <w:rFonts w:ascii="Times New Roman" w:eastAsia="Times New Roman" w:hAnsi="Times New Roman" w:cs="Times New Roman" w:hint="default"/>
        <w:sz w:val="28"/>
        <w:szCs w:val="28"/>
      </w:rPr>
    </w:lvl>
  </w:abstractNum>
  <w:abstractNum w:abstractNumId="20" w15:restartNumberingAfterBreak="0">
    <w:nsid w:val="73183551"/>
    <w:multiLevelType w:val="hybridMultilevel"/>
    <w:tmpl w:val="31E68DC6"/>
    <w:lvl w:ilvl="0" w:tplc="5E88F926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234544"/>
    <w:multiLevelType w:val="multilevel"/>
    <w:tmpl w:val="7794DA5C"/>
    <w:lvl w:ilvl="0">
      <w:start w:val="1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A579DB"/>
    <w:multiLevelType w:val="hybridMultilevel"/>
    <w:tmpl w:val="52EEFEE2"/>
    <w:lvl w:ilvl="0" w:tplc="896C8C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2B650D"/>
    <w:multiLevelType w:val="hybridMultilevel"/>
    <w:tmpl w:val="D8667B96"/>
    <w:lvl w:ilvl="0" w:tplc="748ED4CA">
      <w:start w:val="15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7D6AEC"/>
    <w:multiLevelType w:val="hybridMultilevel"/>
    <w:tmpl w:val="2BC0B476"/>
    <w:lvl w:ilvl="0" w:tplc="A85ED168">
      <w:start w:val="6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5" w15:restartNumberingAfterBreak="0">
    <w:nsid w:val="7EB24785"/>
    <w:multiLevelType w:val="hybridMultilevel"/>
    <w:tmpl w:val="9C2856B8"/>
    <w:lvl w:ilvl="0" w:tplc="08CE1890">
      <w:start w:val="18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7EB36BF3"/>
    <w:multiLevelType w:val="hybridMultilevel"/>
    <w:tmpl w:val="714E37D6"/>
    <w:lvl w:ilvl="0" w:tplc="896C8C3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8E328040">
      <w:start w:val="1"/>
      <w:numFmt w:val="decimal"/>
      <w:lvlText w:val="%2)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25"/>
  </w:num>
  <w:num w:numId="4">
    <w:abstractNumId w:val="20"/>
  </w:num>
  <w:num w:numId="5">
    <w:abstractNumId w:val="11"/>
  </w:num>
  <w:num w:numId="6">
    <w:abstractNumId w:val="26"/>
  </w:num>
  <w:num w:numId="7">
    <w:abstractNumId w:val="7"/>
  </w:num>
  <w:num w:numId="8">
    <w:abstractNumId w:val="22"/>
  </w:num>
  <w:num w:numId="9">
    <w:abstractNumId w:val="23"/>
  </w:num>
  <w:num w:numId="10">
    <w:abstractNumId w:val="9"/>
  </w:num>
  <w:num w:numId="11">
    <w:abstractNumId w:val="2"/>
  </w:num>
  <w:num w:numId="12">
    <w:abstractNumId w:val="0"/>
  </w:num>
  <w:num w:numId="13">
    <w:abstractNumId w:val="21"/>
  </w:num>
  <w:num w:numId="14">
    <w:abstractNumId w:val="15"/>
  </w:num>
  <w:num w:numId="15">
    <w:abstractNumId w:val="17"/>
  </w:num>
  <w:num w:numId="16">
    <w:abstractNumId w:val="1"/>
  </w:num>
  <w:num w:numId="17">
    <w:abstractNumId w:val="6"/>
  </w:num>
  <w:num w:numId="18">
    <w:abstractNumId w:val="4"/>
  </w:num>
  <w:num w:numId="19">
    <w:abstractNumId w:val="12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82B9B"/>
    <w:rsid w:val="00196968"/>
    <w:rsid w:val="00217316"/>
    <w:rsid w:val="002B0FB8"/>
    <w:rsid w:val="002C3100"/>
    <w:rsid w:val="002E524A"/>
    <w:rsid w:val="00380A66"/>
    <w:rsid w:val="003D5EFB"/>
    <w:rsid w:val="003F760D"/>
    <w:rsid w:val="006270CE"/>
    <w:rsid w:val="00664407"/>
    <w:rsid w:val="00674735"/>
    <w:rsid w:val="00864E80"/>
    <w:rsid w:val="00917E6B"/>
    <w:rsid w:val="0099366C"/>
    <w:rsid w:val="009C52A2"/>
    <w:rsid w:val="00A705EF"/>
    <w:rsid w:val="00A80417"/>
    <w:rsid w:val="00B5779B"/>
    <w:rsid w:val="00BC77A0"/>
    <w:rsid w:val="00C53EF4"/>
    <w:rsid w:val="00CA48CE"/>
    <w:rsid w:val="00CC14B4"/>
    <w:rsid w:val="00E45A92"/>
    <w:rsid w:val="00EB3661"/>
    <w:rsid w:val="00EF03D6"/>
    <w:rsid w:val="00F5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89109A"/>
  <w15:docId w15:val="{2B085A10-8DEB-46D8-9F1C-B78E4975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64E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64E8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4E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64E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864E80"/>
    <w:rPr>
      <w:sz w:val="28"/>
      <w:szCs w:val="20"/>
    </w:rPr>
  </w:style>
  <w:style w:type="character" w:customStyle="1" w:styleId="af0">
    <w:name w:val="Основной текст Знак"/>
    <w:basedOn w:val="a0"/>
    <w:link w:val="af"/>
    <w:rsid w:val="00864E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864E80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864E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864E80"/>
    <w:pPr>
      <w:jc w:val="center"/>
    </w:pPr>
    <w:rPr>
      <w:sz w:val="28"/>
      <w:szCs w:val="20"/>
    </w:rPr>
  </w:style>
  <w:style w:type="character" w:customStyle="1" w:styleId="af2">
    <w:name w:val="Заголовок Знак"/>
    <w:basedOn w:val="a0"/>
    <w:link w:val="af1"/>
    <w:rsid w:val="00864E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864E80"/>
    <w:pPr>
      <w:ind w:firstLine="567"/>
      <w:jc w:val="both"/>
    </w:pPr>
    <w:rPr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864E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page number"/>
    <w:basedOn w:val="a0"/>
    <w:rsid w:val="00864E80"/>
  </w:style>
  <w:style w:type="paragraph" w:styleId="31">
    <w:name w:val="Body Text Indent 3"/>
    <w:basedOn w:val="a"/>
    <w:link w:val="32"/>
    <w:rsid w:val="00864E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64E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Normal (Web)"/>
    <w:aliases w:val="Обычный (веб)1,Обычный (Web)"/>
    <w:basedOn w:val="a"/>
    <w:link w:val="af7"/>
    <w:uiPriority w:val="99"/>
    <w:rsid w:val="00864E80"/>
    <w:pPr>
      <w:spacing w:before="100" w:beforeAutospacing="1" w:after="100" w:afterAutospacing="1"/>
    </w:pPr>
  </w:style>
  <w:style w:type="character" w:customStyle="1" w:styleId="s0">
    <w:name w:val="s0"/>
    <w:rsid w:val="00864E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7">
    <w:name w:val="Обычный (Интернет) Знак"/>
    <w:aliases w:val="Обычный (веб)1 Знак,Обычный (Web) Знак"/>
    <w:link w:val="af6"/>
    <w:rsid w:val="00864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64E80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864E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rsid w:val="00864E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8">
    <w:name w:val="Emphasis"/>
    <w:qFormat/>
    <w:rsid w:val="00864E80"/>
    <w:rPr>
      <w:i/>
      <w:iCs/>
    </w:rPr>
  </w:style>
  <w:style w:type="paragraph" w:styleId="af9">
    <w:name w:val="Revision"/>
    <w:hidden/>
    <w:uiPriority w:val="99"/>
    <w:semiHidden/>
    <w:rsid w:val="00864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link w:val="afb"/>
    <w:uiPriority w:val="1"/>
    <w:qFormat/>
    <w:rsid w:val="00864E80"/>
    <w:pPr>
      <w:spacing w:after="0" w:line="240" w:lineRule="auto"/>
    </w:pPr>
    <w:rPr>
      <w:rFonts w:eastAsiaTheme="minorEastAsia"/>
      <w:lang w:eastAsia="ru-RU"/>
    </w:rPr>
  </w:style>
  <w:style w:type="character" w:customStyle="1" w:styleId="afb">
    <w:name w:val="Без интервала Знак"/>
    <w:basedOn w:val="a0"/>
    <w:link w:val="afa"/>
    <w:uiPriority w:val="1"/>
    <w:rsid w:val="00864E80"/>
    <w:rPr>
      <w:rFonts w:eastAsiaTheme="minorEastAsia"/>
      <w:lang w:eastAsia="ru-RU"/>
    </w:rPr>
  </w:style>
  <w:style w:type="paragraph" w:styleId="afc">
    <w:name w:val="List Paragraph"/>
    <w:basedOn w:val="a"/>
    <w:uiPriority w:val="34"/>
    <w:qFormat/>
    <w:rsid w:val="00864E80"/>
    <w:pPr>
      <w:ind w:left="720"/>
      <w:contextualSpacing/>
    </w:pPr>
    <w:rPr>
      <w:sz w:val="20"/>
      <w:szCs w:val="20"/>
    </w:rPr>
  </w:style>
  <w:style w:type="character" w:styleId="afd">
    <w:name w:val="Hyperlink"/>
    <w:basedOn w:val="a0"/>
    <w:uiPriority w:val="99"/>
    <w:semiHidden/>
    <w:unhideWhenUsed/>
    <w:rsid w:val="009C52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hyperlink" Target="https://adilet.zan.kz/rus/docs/Z070000234_" TargetMode="External"/><Relationship Id="rId26" Type="http://schemas.openxmlformats.org/officeDocument/2006/relationships/hyperlink" Target="https://adilet.zan.kz/rus/docs/K1700000120" TargetMode="External"/><Relationship Id="rId39" Type="http://schemas.openxmlformats.org/officeDocument/2006/relationships/hyperlink" Target="https://adilet.zan.kz/rus/docs/K1700000120" TargetMode="External"/><Relationship Id="rId21" Type="http://schemas.openxmlformats.org/officeDocument/2006/relationships/hyperlink" Target="https://adilet.zan.kz/rus/docs/K1700000120" TargetMode="External"/><Relationship Id="rId34" Type="http://schemas.openxmlformats.org/officeDocument/2006/relationships/hyperlink" Target="https://adilet.zan.kz/rus/docs/K1700000120" TargetMode="External"/><Relationship Id="rId42" Type="http://schemas.openxmlformats.org/officeDocument/2006/relationships/hyperlink" Target="https://adilet.zan.kz/rus/docs/Z070000234_" TargetMode="External"/><Relationship Id="rId47" Type="http://schemas.openxmlformats.org/officeDocument/2006/relationships/hyperlink" Target="https://adilet.zan.kz/rus/docs/K1700000120" TargetMode="External"/><Relationship Id="rId50" Type="http://schemas.openxmlformats.org/officeDocument/2006/relationships/hyperlink" Target="https://adilet.zan.kz/rus/docs/K1700000120" TargetMode="External"/><Relationship Id="rId55" Type="http://schemas.openxmlformats.org/officeDocument/2006/relationships/hyperlink" Target="https://adilet.zan.kz/rus/docs/K1700000120" TargetMode="External"/><Relationship Id="rId7" Type="http://schemas.openxmlformats.org/officeDocument/2006/relationships/hyperlink" Target="https://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K1700000120" TargetMode="External"/><Relationship Id="rId29" Type="http://schemas.openxmlformats.org/officeDocument/2006/relationships/hyperlink" Target="https://adilet.zan.kz/rus/docs/K1700000120" TargetMode="External"/><Relationship Id="rId11" Type="http://schemas.openxmlformats.org/officeDocument/2006/relationships/hyperlink" Target="https://adilet.zan.kz/rus/docs/H10T0000378" TargetMode="External"/><Relationship Id="rId24" Type="http://schemas.openxmlformats.org/officeDocument/2006/relationships/hyperlink" Target="https://adilet.zan.kz/rus/docs/K1700000120" TargetMode="External"/><Relationship Id="rId32" Type="http://schemas.openxmlformats.org/officeDocument/2006/relationships/hyperlink" Target="https://adilet.zan.kz/rus/docs/K1700000120" TargetMode="External"/><Relationship Id="rId37" Type="http://schemas.openxmlformats.org/officeDocument/2006/relationships/hyperlink" Target="https://adilet.zan.kz/rus/docs/K1700000120" TargetMode="External"/><Relationship Id="rId40" Type="http://schemas.openxmlformats.org/officeDocument/2006/relationships/hyperlink" Target="https://adilet.zan.kz/rus/docs/K1700000120" TargetMode="External"/><Relationship Id="rId45" Type="http://schemas.openxmlformats.org/officeDocument/2006/relationships/hyperlink" Target="https://adilet.zan.kz/rus/docs/K1700000120" TargetMode="External"/><Relationship Id="rId53" Type="http://schemas.openxmlformats.org/officeDocument/2006/relationships/hyperlink" Target="https://adilet.zan.kz/rus/docs/K1700000120" TargetMode="External"/><Relationship Id="rId58" Type="http://schemas.openxmlformats.org/officeDocument/2006/relationships/hyperlink" Target="https://adilet.zan.kz/rus/docs/K1700000120" TargetMode="Externa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K1700000120" TargetMode="External"/><Relationship Id="rId22" Type="http://schemas.openxmlformats.org/officeDocument/2006/relationships/hyperlink" Target="https://adilet.zan.kz/rus/docs/K1700000120" TargetMode="External"/><Relationship Id="rId27" Type="http://schemas.openxmlformats.org/officeDocument/2006/relationships/hyperlink" Target="https://adilet.zan.kz/rus/docs/K1700000120" TargetMode="External"/><Relationship Id="rId30" Type="http://schemas.openxmlformats.org/officeDocument/2006/relationships/hyperlink" Target="https://adilet.zan.kz/rus/docs/K1700000120" TargetMode="External"/><Relationship Id="rId35" Type="http://schemas.openxmlformats.org/officeDocument/2006/relationships/hyperlink" Target="https://adilet.zan.kz/rus/docs/K1700000120" TargetMode="External"/><Relationship Id="rId43" Type="http://schemas.openxmlformats.org/officeDocument/2006/relationships/hyperlink" Target="https://adilet.zan.kz/rus/docs/K1700000120" TargetMode="External"/><Relationship Id="rId48" Type="http://schemas.openxmlformats.org/officeDocument/2006/relationships/hyperlink" Target="https://adilet.zan.kz/rus/docs/Z080000067_" TargetMode="External"/><Relationship Id="rId56" Type="http://schemas.openxmlformats.org/officeDocument/2006/relationships/hyperlink" Target="https://adilet.zan.kz/rus/docs/K1700000120" TargetMode="External"/><Relationship Id="rId8" Type="http://schemas.openxmlformats.org/officeDocument/2006/relationships/hyperlink" Target="https://adilet.zan.kz/rus/docs/K1700000120" TargetMode="External"/><Relationship Id="rId51" Type="http://schemas.openxmlformats.org/officeDocument/2006/relationships/hyperlink" Target="https://adilet.zan.kz/rus/docs/K17000001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K1700000120" TargetMode="External"/><Relationship Id="rId25" Type="http://schemas.openxmlformats.org/officeDocument/2006/relationships/hyperlink" Target="https://adilet.zan.kz/rus/docs/Z070000234_" TargetMode="External"/><Relationship Id="rId33" Type="http://schemas.openxmlformats.org/officeDocument/2006/relationships/hyperlink" Target="https://adilet.zan.kz/rus/docs/K1700000120" TargetMode="External"/><Relationship Id="rId38" Type="http://schemas.openxmlformats.org/officeDocument/2006/relationships/hyperlink" Target="https://adilet.zan.kz/rus/docs/K1700000120" TargetMode="External"/><Relationship Id="rId46" Type="http://schemas.openxmlformats.org/officeDocument/2006/relationships/hyperlink" Target="https://adilet.zan.kz/rus/docs/K1700000120" TargetMode="External"/><Relationship Id="rId59" Type="http://schemas.openxmlformats.org/officeDocument/2006/relationships/hyperlink" Target="https://adilet.zan.kz/rus/docs/K1700000120" TargetMode="External"/><Relationship Id="rId20" Type="http://schemas.openxmlformats.org/officeDocument/2006/relationships/hyperlink" Target="https://adilet.zan.kz/rus/docs/K1700000120" TargetMode="External"/><Relationship Id="rId41" Type="http://schemas.openxmlformats.org/officeDocument/2006/relationships/hyperlink" Target="https://adilet.zan.kz/rus/docs/K1700000120" TargetMode="External"/><Relationship Id="rId54" Type="http://schemas.openxmlformats.org/officeDocument/2006/relationships/hyperlink" Target="https://adilet.zan.kz/rus/docs/K170000012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adilet.zan.kz/rus/docs/K1700000120" TargetMode="External"/><Relationship Id="rId23" Type="http://schemas.openxmlformats.org/officeDocument/2006/relationships/hyperlink" Target="https://adilet.zan.kz/rus/docs/K1700000120" TargetMode="External"/><Relationship Id="rId28" Type="http://schemas.openxmlformats.org/officeDocument/2006/relationships/hyperlink" Target="https://adilet.zan.kz/rus/docs/K1700000120" TargetMode="External"/><Relationship Id="rId36" Type="http://schemas.openxmlformats.org/officeDocument/2006/relationships/hyperlink" Target="https://adilet.zan.kz/rus/docs/K1700000120" TargetMode="External"/><Relationship Id="rId49" Type="http://schemas.openxmlformats.org/officeDocument/2006/relationships/hyperlink" Target="https://adilet.zan.kz/rus/docs/K1700000120" TargetMode="External"/><Relationship Id="rId57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adilet.zan.kz/rus/docs/Z070000223_" TargetMode="External"/><Relationship Id="rId31" Type="http://schemas.openxmlformats.org/officeDocument/2006/relationships/hyperlink" Target="https://adilet.zan.kz/rus/docs/K1700000120" TargetMode="External"/><Relationship Id="rId44" Type="http://schemas.openxmlformats.org/officeDocument/2006/relationships/hyperlink" Target="https://adilet.zan.kz/rus/docs/Z080000067_" TargetMode="External"/><Relationship Id="rId52" Type="http://schemas.openxmlformats.org/officeDocument/2006/relationships/hyperlink" Target="https://adilet.zan.kz/rus/docs/K1700000120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5476</Words>
  <Characters>31219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12</cp:revision>
  <cp:lastPrinted>2019-12-26T12:50:00Z</cp:lastPrinted>
  <dcterms:created xsi:type="dcterms:W3CDTF">2019-12-26T16:20:00Z</dcterms:created>
  <dcterms:modified xsi:type="dcterms:W3CDTF">2022-05-17T06:52:00Z</dcterms:modified>
</cp:coreProperties>
</file>